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796DF" w14:textId="77777777" w:rsidR="007E5EEF" w:rsidRDefault="00000000">
      <w:pPr>
        <w:pBdr>
          <w:top w:val="nil"/>
          <w:left w:val="nil"/>
          <w:bottom w:val="nil"/>
          <w:right w:val="nil"/>
          <w:between w:val="nil"/>
        </w:pBdr>
        <w:spacing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noProof/>
          <w:color w:val="000000"/>
          <w:sz w:val="32"/>
          <w:szCs w:val="32"/>
        </w:rPr>
        <w:drawing>
          <wp:anchor distT="0" distB="0" distL="114300" distR="114300" simplePos="0" relativeHeight="251658240" behindDoc="0" locked="0" layoutInCell="1" hidden="0" allowOverlap="1" wp14:anchorId="6AC75E4D" wp14:editId="7D79ADD9">
            <wp:simplePos x="0" y="0"/>
            <wp:positionH relativeFrom="margin">
              <wp:align>left</wp:align>
            </wp:positionH>
            <wp:positionV relativeFrom="margin">
              <wp:align>top</wp:align>
            </wp:positionV>
            <wp:extent cx="944231" cy="522228"/>
            <wp:effectExtent l="0" t="0" r="0" b="0"/>
            <wp:wrapSquare wrapText="bothSides" distT="0" distB="0" distL="114300" distR="114300"/>
            <wp:docPr id="2095312541" name="image1.png" descr="Une image contenant texte, graphisme, Graphique, Polic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texte, graphisme, Graphique, Police&#10;&#10;Description générée automatiquement"/>
                    <pic:cNvPicPr preferRelativeResize="0"/>
                  </pic:nvPicPr>
                  <pic:blipFill>
                    <a:blip r:embed="rId6"/>
                    <a:srcRect/>
                    <a:stretch>
                      <a:fillRect/>
                    </a:stretch>
                  </pic:blipFill>
                  <pic:spPr>
                    <a:xfrm>
                      <a:off x="0" y="0"/>
                      <a:ext cx="944231" cy="522228"/>
                    </a:xfrm>
                    <a:prstGeom prst="rect">
                      <a:avLst/>
                    </a:prstGeom>
                    <a:ln/>
                  </pic:spPr>
                </pic:pic>
              </a:graphicData>
            </a:graphic>
          </wp:anchor>
        </w:drawing>
      </w:r>
    </w:p>
    <w:p w14:paraId="01D3D6A3" w14:textId="77777777" w:rsidR="007E5EEF" w:rsidRDefault="007E5EEF">
      <w:pPr>
        <w:pBdr>
          <w:top w:val="nil"/>
          <w:left w:val="nil"/>
          <w:bottom w:val="nil"/>
          <w:right w:val="nil"/>
          <w:between w:val="nil"/>
        </w:pBdr>
        <w:spacing w:line="240" w:lineRule="auto"/>
        <w:jc w:val="center"/>
        <w:rPr>
          <w:rFonts w:ascii="Times New Roman" w:eastAsia="Times New Roman" w:hAnsi="Times New Roman" w:cs="Times New Roman"/>
          <w:b/>
          <w:bCs/>
          <w:color w:val="000000"/>
          <w:sz w:val="32"/>
          <w:szCs w:val="32"/>
        </w:rPr>
      </w:pPr>
    </w:p>
    <w:p w14:paraId="36DDD4BA" w14:textId="77777777" w:rsidR="007E5EEF" w:rsidRDefault="00000000">
      <w:pPr>
        <w:pBdr>
          <w:top w:val="nil"/>
          <w:left w:val="nil"/>
          <w:bottom w:val="nil"/>
          <w:right w:val="nil"/>
          <w:between w:val="nil"/>
        </w:pBdr>
        <w:spacing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REGLEMENT DE LA BROCANTE</w:t>
      </w:r>
    </w:p>
    <w:p w14:paraId="7736AF2C" w14:textId="77777777" w:rsidR="007E5EEF" w:rsidRDefault="007E5EEF">
      <w:pPr>
        <w:pBdr>
          <w:top w:val="nil"/>
          <w:left w:val="nil"/>
          <w:bottom w:val="nil"/>
          <w:right w:val="nil"/>
          <w:between w:val="nil"/>
        </w:pBdr>
        <w:spacing w:line="240" w:lineRule="auto"/>
        <w:rPr>
          <w:rFonts w:ascii="Times New Roman" w:eastAsia="Times New Roman" w:hAnsi="Times New Roman" w:cs="Times New Roman"/>
          <w:color w:val="000000"/>
          <w:sz w:val="27"/>
          <w:szCs w:val="27"/>
        </w:rPr>
      </w:pPr>
    </w:p>
    <w:p w14:paraId="07EB2665"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ARTICLE 1</w:t>
      </w:r>
    </w:p>
    <w:p w14:paraId="437D0F7B" w14:textId="3CC52A85" w:rsidR="0049789F" w:rsidRDefault="00000000" w:rsidP="0049789F">
      <w:pPr>
        <w:pStyle w:val="NormalWeb"/>
        <w:rPr>
          <w:color w:val="000000"/>
          <w:sz w:val="27"/>
          <w:szCs w:val="27"/>
        </w:rPr>
      </w:pPr>
      <w:r>
        <w:rPr>
          <w:sz w:val="27"/>
          <w:szCs w:val="27"/>
        </w:rPr>
        <w:t xml:space="preserve">La brocante a lieu le </w:t>
      </w:r>
      <w:r w:rsidR="0049789F">
        <w:rPr>
          <w:b/>
          <w:bCs/>
          <w:sz w:val="27"/>
          <w:szCs w:val="27"/>
        </w:rPr>
        <w:t>dimanche</w:t>
      </w:r>
      <w:r>
        <w:rPr>
          <w:b/>
          <w:bCs/>
          <w:sz w:val="27"/>
          <w:szCs w:val="27"/>
        </w:rPr>
        <w:t xml:space="preserve"> 24 mai 2026</w:t>
      </w:r>
      <w:r>
        <w:rPr>
          <w:sz w:val="27"/>
          <w:szCs w:val="27"/>
        </w:rPr>
        <w:t xml:space="preserve"> dans le centre-ville de la commune de Jouarre : </w:t>
      </w:r>
      <w:r w:rsidR="0049789F">
        <w:rPr>
          <w:color w:val="000000"/>
          <w:sz w:val="27"/>
          <w:szCs w:val="27"/>
        </w:rPr>
        <w:t>rue de la Tour, Place Saint Paul, rue Montmorin</w:t>
      </w:r>
      <w:r w:rsidR="0049789F">
        <w:rPr>
          <w:color w:val="000000"/>
          <w:sz w:val="27"/>
          <w:szCs w:val="27"/>
        </w:rPr>
        <w:t>.</w:t>
      </w:r>
    </w:p>
    <w:p w14:paraId="43944C6E" w14:textId="2FC7B5AE" w:rsidR="007E5EEF" w:rsidRDefault="00000000">
      <w:pPr>
        <w:pBdr>
          <w:top w:val="nil"/>
          <w:left w:val="nil"/>
          <w:bottom w:val="nil"/>
          <w:right w:val="nil"/>
          <w:between w:val="nil"/>
        </w:pBdr>
        <w:spacing w:line="240" w:lineRule="auto"/>
        <w:rPr>
          <w:rFonts w:ascii="Times New Roman" w:eastAsia="Times New Roman" w:hAnsi="Times New Roman" w:cs="Times New Roman"/>
          <w:b/>
          <w:bCs/>
          <w:color w:val="000000"/>
          <w:sz w:val="27"/>
          <w:szCs w:val="27"/>
        </w:rPr>
      </w:pPr>
      <w:r>
        <w:rPr>
          <w:rFonts w:ascii="Times New Roman" w:eastAsia="Times New Roman" w:hAnsi="Times New Roman" w:cs="Times New Roman"/>
          <w:b/>
          <w:bCs/>
          <w:sz w:val="27"/>
          <w:szCs w:val="27"/>
        </w:rPr>
        <w:t>Ouverture au public de 8h00 à 17h00.</w:t>
      </w:r>
    </w:p>
    <w:p w14:paraId="2B44F074"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Les exposants s’engagent à respecter la législation en vigueur.</w:t>
      </w:r>
    </w:p>
    <w:p w14:paraId="0EC9597A"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La vente d’animaux vivants, d’armes, de copies de CD/DVD et de tout produit illicite est interdite et soumis à la loi en vigueur.</w:t>
      </w:r>
    </w:p>
    <w:p w14:paraId="5D7A4DCC"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ARTICLE 2 :</w:t>
      </w:r>
    </w:p>
    <w:p w14:paraId="380778F4"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Toute inscription sera effective à réception des documents suivants :</w:t>
      </w:r>
    </w:p>
    <w:p w14:paraId="11B80D6C"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Fiche d’inscription dûment complétée et signée</w:t>
      </w:r>
    </w:p>
    <w:p w14:paraId="5CE7A779"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Photocopie recto verso de la carte d’identité (pour les particuliers)</w:t>
      </w:r>
    </w:p>
    <w:p w14:paraId="3E10B27C"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Photocopie de la carte 3 volets (pour les professionnels)</w:t>
      </w:r>
    </w:p>
    <w:p w14:paraId="219C1D9C"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Photocopie de la carte d’invalidité</w:t>
      </w:r>
    </w:p>
    <w:p w14:paraId="7D28A5FC"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Règlement par chèque à l’ordre du TRESOR PUBLIC et en espèce </w:t>
      </w:r>
    </w:p>
    <w:p w14:paraId="1B74BD38" w14:textId="77777777" w:rsidR="007E5EEF" w:rsidRDefault="00000000">
      <w:pPr>
        <w:spacing w:before="240" w:after="24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Les tarifs sont les suivants :</w:t>
      </w:r>
    </w:p>
    <w:p w14:paraId="688BCCCE" w14:textId="77777777" w:rsidR="007E5EEF" w:rsidRDefault="00000000">
      <w:pPr>
        <w:numPr>
          <w:ilvl w:val="0"/>
          <w:numId w:val="1"/>
        </w:numPr>
        <w:spacing w:before="240"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Habitants de Jouarre (Jotranciens) : </w:t>
      </w:r>
      <w:r>
        <w:rPr>
          <w:rFonts w:ascii="Times New Roman" w:eastAsia="Times New Roman" w:hAnsi="Times New Roman" w:cs="Times New Roman"/>
          <w:b/>
          <w:bCs/>
          <w:sz w:val="27"/>
          <w:szCs w:val="27"/>
        </w:rPr>
        <w:t>4 € / mètre</w:t>
      </w:r>
      <w:r>
        <w:rPr>
          <w:rFonts w:ascii="Times New Roman" w:eastAsia="Times New Roman" w:hAnsi="Times New Roman" w:cs="Times New Roman"/>
          <w:sz w:val="27"/>
          <w:szCs w:val="27"/>
        </w:rPr>
        <w:t>.</w:t>
      </w:r>
    </w:p>
    <w:p w14:paraId="563CF545" w14:textId="77777777" w:rsidR="007E5EEF" w:rsidRDefault="00000000">
      <w:pPr>
        <w:numPr>
          <w:ilvl w:val="0"/>
          <w:numId w:val="1"/>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Extérieurs à la commune : </w:t>
      </w:r>
      <w:r>
        <w:rPr>
          <w:rFonts w:ascii="Times New Roman" w:eastAsia="Times New Roman" w:hAnsi="Times New Roman" w:cs="Times New Roman"/>
          <w:b/>
          <w:bCs/>
          <w:sz w:val="27"/>
          <w:szCs w:val="27"/>
        </w:rPr>
        <w:t>6 € / mètre</w:t>
      </w:r>
      <w:r>
        <w:rPr>
          <w:rFonts w:ascii="Times New Roman" w:eastAsia="Times New Roman" w:hAnsi="Times New Roman" w:cs="Times New Roman"/>
          <w:sz w:val="27"/>
          <w:szCs w:val="27"/>
        </w:rPr>
        <w:t>.</w:t>
      </w:r>
    </w:p>
    <w:p w14:paraId="7B9A2A42" w14:textId="77777777" w:rsidR="007E5EEF" w:rsidRDefault="00000000">
      <w:pPr>
        <w:numPr>
          <w:ilvl w:val="0"/>
          <w:numId w:val="1"/>
        </w:numPr>
        <w:spacing w:after="24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Professionnels : </w:t>
      </w:r>
      <w:r>
        <w:rPr>
          <w:rFonts w:ascii="Times New Roman" w:eastAsia="Times New Roman" w:hAnsi="Times New Roman" w:cs="Times New Roman"/>
          <w:b/>
          <w:bCs/>
          <w:sz w:val="27"/>
          <w:szCs w:val="27"/>
        </w:rPr>
        <w:t>12 € / mètre</w:t>
      </w:r>
      <w:r>
        <w:rPr>
          <w:rFonts w:ascii="Times New Roman" w:eastAsia="Times New Roman" w:hAnsi="Times New Roman" w:cs="Times New Roman"/>
          <w:sz w:val="27"/>
          <w:szCs w:val="27"/>
        </w:rPr>
        <w:t>.</w:t>
      </w:r>
    </w:p>
    <w:p w14:paraId="64543024"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L’exposant s’engage à présenter aux autorités compétentes le jour de la manifestation, la pièce d’identité correspondante au nom du dossier d’inscription.</w:t>
      </w:r>
    </w:p>
    <w:p w14:paraId="0CC7D330"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ARTICLE 3 :</w:t>
      </w:r>
    </w:p>
    <w:p w14:paraId="68FD8072"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L’organisateur se réserve le droit d’accepter ou non chaque exposants après étude du dossier sans devoir se justifier.</w:t>
      </w:r>
    </w:p>
    <w:p w14:paraId="60359577"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En cas d’incivilité ou de mauvais comportements, les organisateurs pourront annuler l’emplacement sans aucun remboursement de dossier.</w:t>
      </w:r>
    </w:p>
    <w:p w14:paraId="02B3E055"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ARTICLE 4 :</w:t>
      </w:r>
    </w:p>
    <w:p w14:paraId="49B1D826"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Les emplacements seront attribués par les organisateurs. Les véhicules sont interdits sur les emplacements de la brocante sauf pour les personnes handicapées qui auront fournis une carte d’invalidité au nom du dossier d’inscription.</w:t>
      </w:r>
    </w:p>
    <w:p w14:paraId="46BDF748" w14:textId="77777777" w:rsidR="007E5EEF" w:rsidRDefault="007E5EEF">
      <w:pPr>
        <w:pBdr>
          <w:top w:val="nil"/>
          <w:left w:val="nil"/>
          <w:bottom w:val="nil"/>
          <w:right w:val="nil"/>
          <w:between w:val="nil"/>
        </w:pBdr>
        <w:spacing w:line="240" w:lineRule="auto"/>
        <w:rPr>
          <w:rFonts w:ascii="Times New Roman" w:eastAsia="Times New Roman" w:hAnsi="Times New Roman" w:cs="Times New Roman"/>
          <w:color w:val="000000"/>
          <w:sz w:val="27"/>
          <w:szCs w:val="27"/>
        </w:rPr>
      </w:pPr>
    </w:p>
    <w:p w14:paraId="00C46EF6" w14:textId="77777777" w:rsidR="007E5EEF" w:rsidRDefault="007E5EEF">
      <w:pPr>
        <w:pBdr>
          <w:top w:val="nil"/>
          <w:left w:val="nil"/>
          <w:bottom w:val="nil"/>
          <w:right w:val="nil"/>
          <w:between w:val="nil"/>
        </w:pBdr>
        <w:spacing w:line="240" w:lineRule="auto"/>
        <w:rPr>
          <w:rFonts w:ascii="Times New Roman" w:eastAsia="Times New Roman" w:hAnsi="Times New Roman" w:cs="Times New Roman"/>
          <w:color w:val="000000"/>
          <w:sz w:val="27"/>
          <w:szCs w:val="27"/>
        </w:rPr>
      </w:pPr>
    </w:p>
    <w:p w14:paraId="0AE172C4"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ARTICLE 5 :</w:t>
      </w:r>
    </w:p>
    <w:p w14:paraId="05FC80CE"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L’installation se fera à partir de 6H00 par les organisateurs de la brocante. Tout emplacement réservé, non occupé et non justifié à 8h30 sera considéré comme disponible sans aucune contrepartie. En cas d’indisponibilités, avisez les organisateurs le plus tôt possible.</w:t>
      </w:r>
    </w:p>
    <w:p w14:paraId="42E61546"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ARTICLE 6 :</w:t>
      </w:r>
    </w:p>
    <w:p w14:paraId="0FCAE3A1"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Les mineurs exposants devront en permanence être en présence d’une personne majeur et resteront sous entière responsabilité de celle-ci.</w:t>
      </w:r>
    </w:p>
    <w:p w14:paraId="758B5454"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ARTICLE 7 :</w:t>
      </w:r>
    </w:p>
    <w:p w14:paraId="7D2F073C"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Les exposants sont tenus de respecter les limites des emplacements, de laisser les voies de circulation libres d’accès afin, notamment, de permettre l’accès aux véhicules de secours. Les emplacements seront tenus en parfait état de propreté, et ils seront également laissés propres au moment du départs (cartons et invendus ne doivent pas être laissés sur les emplacements sous peine d’amende)</w:t>
      </w:r>
    </w:p>
    <w:p w14:paraId="10357838"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ARTICLE 8 :</w:t>
      </w:r>
    </w:p>
    <w:p w14:paraId="6E51B3B7"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Les objets exposés sont sous la responsabilité de l’exposant, l’organisateur ne pourra être tenu responsable de la casse ou du vol d’un objet.</w:t>
      </w:r>
    </w:p>
    <w:p w14:paraId="4F68563C"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ARTICLE 9 :</w:t>
      </w:r>
    </w:p>
    <w:p w14:paraId="70C12538"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Les organisateurs ont toute autorité pour exclure tout exposant ne respectant pas le règlement ou gênant le bon déroulement de la manifestation.</w:t>
      </w:r>
    </w:p>
    <w:p w14:paraId="3CBDC4FD"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ARTICLE 10 :</w:t>
      </w:r>
    </w:p>
    <w:p w14:paraId="573AEA43" w14:textId="77777777" w:rsidR="007E5EEF" w:rsidRDefault="00000000">
      <w:pPr>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L’inscription à la brocante vaut l’acception du présent règlement. Les organisateurs se réservent le droit de compléter ou de modifier les dispositions du présent règlement si cela est nécessaire. Les éléments non prévus au règlement seront examinés au cas par cas.</w:t>
      </w:r>
    </w:p>
    <w:p w14:paraId="0A39E9B4" w14:textId="77777777" w:rsidR="007E5EEF" w:rsidRDefault="007E5EEF"/>
    <w:sectPr w:rsidR="007E5EEF">
      <w:pgSz w:w="11906" w:h="16838"/>
      <w:pgMar w:top="567" w:right="567" w:bottom="567"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D234215-5881-4905-9301-3E82B25F336E}"/>
    <w:embedBold r:id="rId2" w:fontKey="{1B3F260D-88D1-491F-A3F1-237A2091CCA0}"/>
  </w:font>
  <w:font w:name="Georgia">
    <w:panose1 w:val="02040502050405020303"/>
    <w:charset w:val="00"/>
    <w:family w:val="auto"/>
    <w:pitch w:val="default"/>
    <w:embedItalic r:id="rId3" w:fontKey="{79992FA0-4F85-4F90-BF44-2883A375EA38}"/>
  </w:font>
  <w:font w:name="Calibri Light">
    <w:panose1 w:val="020F0302020204030204"/>
    <w:charset w:val="00"/>
    <w:family w:val="swiss"/>
    <w:pitch w:val="variable"/>
    <w:sig w:usb0="E4002EFF" w:usb1="C200247B" w:usb2="00000009" w:usb3="00000000" w:csb0="000001FF" w:csb1="00000000"/>
    <w:embedRegular r:id="rId4" w:fontKey="{68E30E7F-23AA-45C8-AED4-E21CA98E513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6A7D25"/>
    <w:multiLevelType w:val="multilevel"/>
    <w:tmpl w:val="53625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5979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EEF"/>
    <w:rsid w:val="0049789F"/>
    <w:rsid w:val="007E5EEF"/>
    <w:rsid w:val="00DB22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27526"/>
  <w15:docId w15:val="{6668273D-CFE9-4A45-A58B-A3406769D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semiHidden/>
    <w:unhideWhenUsed/>
    <w:rsid w:val="00E45DAF"/>
    <w:pPr>
      <w:spacing w:before="100" w:beforeAutospacing="1" w:after="100" w:afterAutospacing="1" w:line="240" w:lineRule="auto"/>
    </w:pPr>
    <w:rPr>
      <w:rFonts w:ascii="Times New Roman" w:eastAsia="Times New Roman" w:hAnsi="Times New Roman" w:cs="Times New Roman"/>
      <w:sz w:val="24"/>
      <w:szCs w:val="24"/>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rUYRyZf8V0pNsRtKc4tbHF2loQ==">CgMxLjA4AHIhMXRKcWd0S1ZtSDJZbS1FZkswRFNib3NlRmlOb0xrbmNo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465</Words>
  <Characters>2558</Characters>
  <Application>Microsoft Office Word</Application>
  <DocSecurity>0</DocSecurity>
  <Lines>21</Lines>
  <Paragraphs>6</Paragraphs>
  <ScaleCrop>false</ScaleCrop>
  <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cvs 77120</dc:creator>
  <cp:lastModifiedBy>Amanda SEC</cp:lastModifiedBy>
  <cp:revision>2</cp:revision>
  <dcterms:created xsi:type="dcterms:W3CDTF">2026-04-02T08:56:00Z</dcterms:created>
  <dcterms:modified xsi:type="dcterms:W3CDTF">2026-04-03T06:49:00Z</dcterms:modified>
</cp:coreProperties>
</file>